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8654" w14:textId="77777777" w:rsidR="00D15FFF" w:rsidRPr="008154A8" w:rsidRDefault="00D15FFF" w:rsidP="00D15FFF">
      <w:pPr>
        <w:pStyle w:val="Corpotesto"/>
        <w:spacing w:line="276" w:lineRule="auto"/>
        <w:jc w:val="right"/>
        <w:rPr>
          <w:rFonts w:ascii="Verdana" w:hAnsi="Verdana" w:cs="Arial"/>
          <w:b/>
          <w:i/>
          <w:sz w:val="20"/>
        </w:rPr>
      </w:pPr>
    </w:p>
    <w:p w14:paraId="0685F72C" w14:textId="66B89EDB" w:rsidR="00D15FFF" w:rsidRPr="008154A8" w:rsidRDefault="00D15FFF" w:rsidP="00D15FFF">
      <w:pPr>
        <w:spacing w:before="71"/>
        <w:jc w:val="center"/>
        <w:rPr>
          <w:rFonts w:ascii="Verdana" w:hAnsi="Verdana" w:cs="Arial"/>
          <w:b/>
        </w:rPr>
      </w:pPr>
      <w:r w:rsidRPr="008154A8">
        <w:rPr>
          <w:rFonts w:ascii="Verdana" w:hAnsi="Verdana" w:cs="Arial"/>
          <w:b/>
        </w:rPr>
        <w:t xml:space="preserve">ALLEGATO </w:t>
      </w:r>
      <w:r w:rsidR="00D535F1" w:rsidRPr="008154A8">
        <w:rPr>
          <w:rFonts w:ascii="Verdana" w:hAnsi="Verdana" w:cs="Arial"/>
          <w:b/>
        </w:rPr>
        <w:t>2</w:t>
      </w:r>
    </w:p>
    <w:p w14:paraId="5C67FE5E" w14:textId="77777777" w:rsidR="00D15FFF" w:rsidRPr="008154A8" w:rsidRDefault="00D15FFF" w:rsidP="00D15FFF">
      <w:pPr>
        <w:pStyle w:val="Corpotesto"/>
        <w:spacing w:before="11"/>
        <w:rPr>
          <w:rFonts w:ascii="Verdana" w:hAnsi="Verdana" w:cs="Arial"/>
          <w:b/>
          <w:sz w:val="20"/>
        </w:rPr>
      </w:pPr>
    </w:p>
    <w:p w14:paraId="1C963C82" w14:textId="77777777" w:rsidR="00D15FFF" w:rsidRPr="008154A8" w:rsidRDefault="00D15FFF" w:rsidP="00D15FFF">
      <w:pPr>
        <w:spacing w:before="92"/>
        <w:rPr>
          <w:rFonts w:ascii="Verdana" w:hAnsi="Verdana" w:cs="Arial"/>
          <w:b/>
        </w:rPr>
      </w:pPr>
      <w:r w:rsidRPr="008154A8">
        <w:rPr>
          <w:rFonts w:ascii="Verdana" w:hAnsi="Verdana" w:cs="Arial"/>
          <w:b/>
        </w:rPr>
        <w:t>Titoli di preferenza</w:t>
      </w:r>
    </w:p>
    <w:p w14:paraId="4A9C1155" w14:textId="77777777" w:rsidR="00D15FFF" w:rsidRPr="008154A8" w:rsidRDefault="00D15FFF" w:rsidP="00D15FFF">
      <w:pPr>
        <w:pStyle w:val="Corpotesto"/>
        <w:rPr>
          <w:rFonts w:ascii="Verdana" w:hAnsi="Verdana" w:cs="Arial"/>
          <w:b/>
          <w:sz w:val="20"/>
        </w:rPr>
      </w:pPr>
    </w:p>
    <w:p w14:paraId="6051B601" w14:textId="77777777" w:rsidR="00D15FFF" w:rsidRPr="008154A8" w:rsidRDefault="00D15FFF" w:rsidP="00D15FFF">
      <w:pPr>
        <w:pStyle w:val="Paragrafoelenco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Le categorie di cittadini che hanno diritto di preferenza a parità di merito sono,</w:t>
      </w:r>
      <w:r w:rsidRPr="008154A8">
        <w:rPr>
          <w:rFonts w:ascii="Verdana" w:hAnsi="Verdana" w:cs="Arial"/>
          <w:spacing w:val="-28"/>
        </w:rPr>
        <w:t xml:space="preserve"> </w:t>
      </w:r>
      <w:r w:rsidRPr="008154A8">
        <w:rPr>
          <w:rFonts w:ascii="Verdana" w:hAnsi="Verdana" w:cs="Arial"/>
        </w:rPr>
        <w:t>nell’ordine:</w:t>
      </w:r>
    </w:p>
    <w:p w14:paraId="39C0332F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gli insigniti di medaglia al valor</w:t>
      </w:r>
      <w:r w:rsidRPr="008154A8">
        <w:rPr>
          <w:rFonts w:ascii="Verdana" w:hAnsi="Verdana" w:cs="Arial"/>
          <w:spacing w:val="-2"/>
        </w:rPr>
        <w:t xml:space="preserve"> </w:t>
      </w:r>
      <w:r w:rsidRPr="008154A8">
        <w:rPr>
          <w:rFonts w:ascii="Verdana" w:hAnsi="Verdana" w:cs="Arial"/>
        </w:rPr>
        <w:t>militare;</w:t>
      </w:r>
    </w:p>
    <w:p w14:paraId="1D785E5B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i mutilati ed invalidi di guerra ex</w:t>
      </w:r>
      <w:r w:rsidRPr="008154A8">
        <w:rPr>
          <w:rFonts w:ascii="Verdana" w:hAnsi="Verdana" w:cs="Arial"/>
          <w:spacing w:val="-7"/>
        </w:rPr>
        <w:t xml:space="preserve"> </w:t>
      </w:r>
      <w:r w:rsidRPr="008154A8">
        <w:rPr>
          <w:rFonts w:ascii="Verdana" w:hAnsi="Verdana" w:cs="Arial"/>
        </w:rPr>
        <w:t>combattenti;</w:t>
      </w:r>
    </w:p>
    <w:p w14:paraId="2DC87917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i mutilati ed invalidi per fatto di</w:t>
      </w:r>
      <w:r w:rsidRPr="008154A8">
        <w:rPr>
          <w:rFonts w:ascii="Verdana" w:hAnsi="Verdana" w:cs="Arial"/>
          <w:spacing w:val="-6"/>
        </w:rPr>
        <w:t xml:space="preserve"> </w:t>
      </w:r>
      <w:r w:rsidRPr="008154A8">
        <w:rPr>
          <w:rFonts w:ascii="Verdana" w:hAnsi="Verdana" w:cs="Arial"/>
        </w:rPr>
        <w:t>guerra;</w:t>
      </w:r>
    </w:p>
    <w:p w14:paraId="7EDA2B63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i mutilati ed invalidi per servizio nel settore pubblico e</w:t>
      </w:r>
      <w:r w:rsidRPr="008154A8">
        <w:rPr>
          <w:rFonts w:ascii="Verdana" w:hAnsi="Verdana" w:cs="Arial"/>
          <w:spacing w:val="-12"/>
        </w:rPr>
        <w:t xml:space="preserve"> </w:t>
      </w:r>
      <w:r w:rsidRPr="008154A8">
        <w:rPr>
          <w:rFonts w:ascii="Verdana" w:hAnsi="Verdana" w:cs="Arial"/>
        </w:rPr>
        <w:t>privato;</w:t>
      </w:r>
    </w:p>
    <w:p w14:paraId="12BF7279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gli orfani di guerra;</w:t>
      </w:r>
    </w:p>
    <w:p w14:paraId="55974906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gli orfani dei caduti per fatto di</w:t>
      </w:r>
      <w:r w:rsidRPr="008154A8">
        <w:rPr>
          <w:rFonts w:ascii="Verdana" w:hAnsi="Verdana" w:cs="Arial"/>
          <w:spacing w:val="-3"/>
        </w:rPr>
        <w:t xml:space="preserve"> </w:t>
      </w:r>
      <w:r w:rsidRPr="008154A8">
        <w:rPr>
          <w:rFonts w:ascii="Verdana" w:hAnsi="Verdana" w:cs="Arial"/>
        </w:rPr>
        <w:t>guerra;</w:t>
      </w:r>
    </w:p>
    <w:p w14:paraId="27D94672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gli orfani dei caduti per servizio nel settore pubblico e</w:t>
      </w:r>
      <w:r w:rsidRPr="008154A8">
        <w:rPr>
          <w:rFonts w:ascii="Verdana" w:hAnsi="Verdana" w:cs="Arial"/>
          <w:spacing w:val="-7"/>
        </w:rPr>
        <w:t xml:space="preserve"> </w:t>
      </w:r>
      <w:r w:rsidRPr="008154A8">
        <w:rPr>
          <w:rFonts w:ascii="Verdana" w:hAnsi="Verdana" w:cs="Arial"/>
        </w:rPr>
        <w:t>privato;</w:t>
      </w:r>
    </w:p>
    <w:p w14:paraId="55704008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i feriti in</w:t>
      </w:r>
      <w:r w:rsidRPr="008154A8">
        <w:rPr>
          <w:rFonts w:ascii="Verdana" w:hAnsi="Verdana" w:cs="Arial"/>
          <w:spacing w:val="-2"/>
        </w:rPr>
        <w:t xml:space="preserve"> </w:t>
      </w:r>
      <w:r w:rsidRPr="008154A8">
        <w:rPr>
          <w:rFonts w:ascii="Verdana" w:hAnsi="Verdana" w:cs="Arial"/>
        </w:rPr>
        <w:t>combattimento;</w:t>
      </w:r>
    </w:p>
    <w:p w14:paraId="4E554AB9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1"/>
          <w:tab w:val="left" w:pos="822"/>
          <w:tab w:val="left" w:pos="307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gli insigniti di croce di guerra o di altra attestazione speciale di merito di guerra, nonché i capi</w:t>
      </w:r>
      <w:r w:rsidRPr="008154A8">
        <w:rPr>
          <w:rFonts w:ascii="Verdana" w:hAnsi="Verdana" w:cs="Arial"/>
          <w:spacing w:val="-2"/>
        </w:rPr>
        <w:t xml:space="preserve"> </w:t>
      </w:r>
      <w:r w:rsidRPr="008154A8">
        <w:rPr>
          <w:rFonts w:ascii="Verdana" w:hAnsi="Verdana" w:cs="Arial"/>
        </w:rPr>
        <w:t>di</w:t>
      </w:r>
      <w:r w:rsidRPr="008154A8">
        <w:rPr>
          <w:rFonts w:ascii="Verdana" w:hAnsi="Verdana" w:cs="Arial"/>
          <w:spacing w:val="-1"/>
        </w:rPr>
        <w:t xml:space="preserve"> </w:t>
      </w:r>
      <w:r w:rsidRPr="008154A8">
        <w:rPr>
          <w:rFonts w:ascii="Verdana" w:hAnsi="Verdana" w:cs="Arial"/>
        </w:rPr>
        <w:t>famiglia</w:t>
      </w:r>
      <w:r w:rsidRPr="008154A8">
        <w:rPr>
          <w:rFonts w:ascii="Verdana" w:hAnsi="Verdana" w:cs="Arial"/>
        </w:rPr>
        <w:tab/>
        <w:t>numerosa;</w:t>
      </w:r>
    </w:p>
    <w:p w14:paraId="3920708D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i figli dei mutilati e degli invalidi di guerra ex</w:t>
      </w:r>
      <w:r w:rsidRPr="008154A8">
        <w:rPr>
          <w:rFonts w:ascii="Verdana" w:hAnsi="Verdana" w:cs="Arial"/>
          <w:spacing w:val="-10"/>
        </w:rPr>
        <w:t xml:space="preserve"> </w:t>
      </w:r>
      <w:r w:rsidRPr="008154A8">
        <w:rPr>
          <w:rFonts w:ascii="Verdana" w:hAnsi="Verdana" w:cs="Arial"/>
        </w:rPr>
        <w:t>combattenti;</w:t>
      </w:r>
    </w:p>
    <w:p w14:paraId="2C8AA6CB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i figli dei mutilati e degli invalidi per fatto di</w:t>
      </w:r>
      <w:r w:rsidRPr="008154A8">
        <w:rPr>
          <w:rFonts w:ascii="Verdana" w:hAnsi="Verdana" w:cs="Arial"/>
          <w:spacing w:val="-9"/>
        </w:rPr>
        <w:t xml:space="preserve"> </w:t>
      </w:r>
      <w:r w:rsidRPr="008154A8">
        <w:rPr>
          <w:rFonts w:ascii="Verdana" w:hAnsi="Verdana" w:cs="Arial"/>
        </w:rPr>
        <w:t>guerra;</w:t>
      </w:r>
    </w:p>
    <w:p w14:paraId="5E2D7DDB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i figli dei mutilati e degli invalidi per servizio nel settore pubblico e</w:t>
      </w:r>
      <w:r w:rsidRPr="008154A8">
        <w:rPr>
          <w:rFonts w:ascii="Verdana" w:hAnsi="Verdana" w:cs="Arial"/>
          <w:spacing w:val="-18"/>
        </w:rPr>
        <w:t xml:space="preserve"> </w:t>
      </w:r>
      <w:r w:rsidRPr="008154A8">
        <w:rPr>
          <w:rFonts w:ascii="Verdana" w:hAnsi="Verdana" w:cs="Arial"/>
        </w:rPr>
        <w:t>privato;</w:t>
      </w:r>
    </w:p>
    <w:p w14:paraId="124218AC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i genitori vedovi non risposati, i coniugi non risposati e le sorelle ed i fratelli vedovi o non sposati dei caduti in</w:t>
      </w:r>
      <w:r w:rsidRPr="008154A8">
        <w:rPr>
          <w:rFonts w:ascii="Verdana" w:hAnsi="Verdana" w:cs="Arial"/>
          <w:spacing w:val="63"/>
        </w:rPr>
        <w:t xml:space="preserve"> </w:t>
      </w:r>
      <w:r w:rsidRPr="008154A8">
        <w:rPr>
          <w:rFonts w:ascii="Verdana" w:hAnsi="Verdana" w:cs="Arial"/>
        </w:rPr>
        <w:t>guerra;</w:t>
      </w:r>
    </w:p>
    <w:p w14:paraId="0CB9375C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"/>
        <w:rPr>
          <w:rFonts w:ascii="Verdana" w:hAnsi="Verdana" w:cs="Arial"/>
        </w:rPr>
      </w:pPr>
      <w:r w:rsidRPr="008154A8">
        <w:rPr>
          <w:rFonts w:ascii="Verdana" w:hAnsi="Verdana" w:cs="Arial"/>
        </w:rPr>
        <w:t>i genitori vedovi non risposati, i coniugi non risposati e le sorelle ed i fratelli vedovi o non sposati dei caduti per fatto di</w:t>
      </w:r>
      <w:r w:rsidRPr="008154A8">
        <w:rPr>
          <w:rFonts w:ascii="Verdana" w:hAnsi="Verdana" w:cs="Arial"/>
          <w:spacing w:val="-3"/>
        </w:rPr>
        <w:t xml:space="preserve"> </w:t>
      </w:r>
      <w:r w:rsidRPr="008154A8">
        <w:rPr>
          <w:rFonts w:ascii="Verdana" w:hAnsi="Verdana" w:cs="Arial"/>
        </w:rPr>
        <w:t>guerra;</w:t>
      </w:r>
    </w:p>
    <w:p w14:paraId="388D72BA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i genitori vedovi non risposati, i coniugi non risposati e le sorelle ed i fratelli vedovi o non sposati dei caduti per servizio nel settore pubblico e</w:t>
      </w:r>
      <w:r w:rsidRPr="008154A8">
        <w:rPr>
          <w:rFonts w:ascii="Verdana" w:hAnsi="Verdana" w:cs="Arial"/>
          <w:spacing w:val="-9"/>
        </w:rPr>
        <w:t xml:space="preserve"> </w:t>
      </w:r>
      <w:r w:rsidRPr="008154A8">
        <w:rPr>
          <w:rFonts w:ascii="Verdana" w:hAnsi="Verdana" w:cs="Arial"/>
        </w:rPr>
        <w:t>privato;</w:t>
      </w:r>
    </w:p>
    <w:p w14:paraId="25772D27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coloro che abbiano prestato servizio militare come</w:t>
      </w:r>
      <w:r w:rsidRPr="008154A8">
        <w:rPr>
          <w:rFonts w:ascii="Verdana" w:hAnsi="Verdana" w:cs="Arial"/>
          <w:spacing w:val="-5"/>
        </w:rPr>
        <w:t xml:space="preserve"> </w:t>
      </w:r>
      <w:r w:rsidRPr="008154A8">
        <w:rPr>
          <w:rFonts w:ascii="Verdana" w:hAnsi="Verdana" w:cs="Arial"/>
        </w:rPr>
        <w:t>combattenti;</w:t>
      </w:r>
    </w:p>
    <w:p w14:paraId="680BF400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coloro che abbiano prestato lodevole servizio a qualunque titolo, per non meno di un anno, nell’amministrazione che ha indetto il</w:t>
      </w:r>
      <w:r w:rsidRPr="008154A8">
        <w:rPr>
          <w:rFonts w:ascii="Verdana" w:hAnsi="Verdana" w:cs="Arial"/>
          <w:spacing w:val="-3"/>
        </w:rPr>
        <w:t xml:space="preserve"> </w:t>
      </w:r>
      <w:r w:rsidRPr="008154A8">
        <w:rPr>
          <w:rFonts w:ascii="Verdana" w:hAnsi="Verdana" w:cs="Arial"/>
        </w:rPr>
        <w:t>concorso;</w:t>
      </w:r>
    </w:p>
    <w:p w14:paraId="2D9CA51A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i coniugati e i non coniugati con riguardo al numero dei figli a</w:t>
      </w:r>
      <w:r w:rsidRPr="008154A8">
        <w:rPr>
          <w:rFonts w:ascii="Verdana" w:hAnsi="Verdana" w:cs="Arial"/>
          <w:spacing w:val="-12"/>
        </w:rPr>
        <w:t xml:space="preserve"> </w:t>
      </w:r>
      <w:proofErr w:type="gramStart"/>
      <w:r w:rsidRPr="008154A8">
        <w:rPr>
          <w:rFonts w:ascii="Verdana" w:hAnsi="Verdana" w:cs="Arial"/>
        </w:rPr>
        <w:t>carico(</w:t>
      </w:r>
      <w:proofErr w:type="gramEnd"/>
      <w:r w:rsidRPr="008154A8">
        <w:rPr>
          <w:rFonts w:ascii="Verdana" w:hAnsi="Verdana" w:cs="Arial"/>
        </w:rPr>
        <w:t>*);</w:t>
      </w:r>
    </w:p>
    <w:p w14:paraId="6D76AF02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gli invalidi ed i mutilati</w:t>
      </w:r>
      <w:r w:rsidRPr="008154A8">
        <w:rPr>
          <w:rFonts w:ascii="Verdana" w:hAnsi="Verdana" w:cs="Arial"/>
          <w:spacing w:val="-4"/>
        </w:rPr>
        <w:t xml:space="preserve"> </w:t>
      </w:r>
      <w:r w:rsidRPr="008154A8">
        <w:rPr>
          <w:rFonts w:ascii="Verdana" w:hAnsi="Verdana" w:cs="Arial"/>
        </w:rPr>
        <w:t>civili;</w:t>
      </w:r>
    </w:p>
    <w:p w14:paraId="7D24D463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militari volontari delle Forze armate congedati senza demerito al termine della ferma o rafferma;</w:t>
      </w:r>
    </w:p>
    <w:p w14:paraId="08F4D321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coloro che abbiano svolto lavori socialmente utili nella medesima professionalità oggetto della procedura</w:t>
      </w:r>
      <w:r w:rsidRPr="008154A8">
        <w:rPr>
          <w:rFonts w:ascii="Verdana" w:hAnsi="Verdana" w:cs="Arial"/>
          <w:spacing w:val="-3"/>
        </w:rPr>
        <w:t xml:space="preserve"> </w:t>
      </w:r>
      <w:r w:rsidRPr="008154A8">
        <w:rPr>
          <w:rFonts w:ascii="Verdana" w:hAnsi="Verdana" w:cs="Arial"/>
        </w:rPr>
        <w:t>selettiva.</w:t>
      </w:r>
    </w:p>
    <w:p w14:paraId="33544187" w14:textId="77777777" w:rsidR="00D15FFF" w:rsidRPr="008154A8" w:rsidRDefault="00D15FFF" w:rsidP="00D15FFF">
      <w:pPr>
        <w:pStyle w:val="Corpotesto"/>
        <w:rPr>
          <w:rFonts w:ascii="Verdana" w:hAnsi="Verdana" w:cs="Arial"/>
          <w:sz w:val="20"/>
        </w:rPr>
      </w:pPr>
    </w:p>
    <w:p w14:paraId="426295C9" w14:textId="77777777" w:rsidR="00D15FFF" w:rsidRPr="008154A8" w:rsidRDefault="00D15FFF" w:rsidP="00D15FFF">
      <w:pPr>
        <w:pStyle w:val="Paragrafoelenco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A parità di merito e di titoli la preferenza è</w:t>
      </w:r>
      <w:r w:rsidRPr="008154A8">
        <w:rPr>
          <w:rFonts w:ascii="Verdana" w:hAnsi="Verdana" w:cs="Arial"/>
          <w:spacing w:val="-12"/>
        </w:rPr>
        <w:t xml:space="preserve"> </w:t>
      </w:r>
      <w:r w:rsidRPr="008154A8">
        <w:rPr>
          <w:rFonts w:ascii="Verdana" w:hAnsi="Verdana" w:cs="Arial"/>
        </w:rPr>
        <w:t>determinata:</w:t>
      </w:r>
    </w:p>
    <w:p w14:paraId="5B190D45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 xml:space="preserve">dal numero dei figli a carico, indipendentemente dal fatto che il candidato sia coniugato o </w:t>
      </w:r>
      <w:proofErr w:type="gramStart"/>
      <w:r w:rsidRPr="008154A8">
        <w:rPr>
          <w:rFonts w:ascii="Verdana" w:hAnsi="Verdana" w:cs="Arial"/>
        </w:rPr>
        <w:t>meno(</w:t>
      </w:r>
      <w:proofErr w:type="gramEnd"/>
      <w:r w:rsidRPr="008154A8">
        <w:rPr>
          <w:rFonts w:ascii="Verdana" w:hAnsi="Verdana" w:cs="Arial"/>
        </w:rPr>
        <w:t>*);</w:t>
      </w:r>
    </w:p>
    <w:p w14:paraId="6B1EF451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dall’aver prestato lodevole servizio nelle amministrazioni pubbliche;</w:t>
      </w:r>
    </w:p>
    <w:p w14:paraId="1D8FC8FB" w14:textId="77777777" w:rsidR="00D15FFF" w:rsidRPr="008154A8" w:rsidRDefault="00D15FFF" w:rsidP="00D15FFF">
      <w:pPr>
        <w:pStyle w:val="Paragrafoelenco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rPr>
          <w:rFonts w:ascii="Verdana" w:hAnsi="Verdana" w:cs="Arial"/>
        </w:rPr>
      </w:pPr>
      <w:r w:rsidRPr="008154A8">
        <w:rPr>
          <w:rFonts w:ascii="Verdana" w:hAnsi="Verdana" w:cs="Arial"/>
        </w:rPr>
        <w:t>dalla minore età.</w:t>
      </w:r>
    </w:p>
    <w:p w14:paraId="301DFAE9" w14:textId="77777777" w:rsidR="00D15FFF" w:rsidRPr="008154A8" w:rsidRDefault="00D15FFF" w:rsidP="00D15FFF">
      <w:pPr>
        <w:pStyle w:val="Corpotesto"/>
        <w:rPr>
          <w:rFonts w:ascii="Verdana" w:hAnsi="Verdana" w:cs="Arial"/>
          <w:sz w:val="20"/>
        </w:rPr>
      </w:pPr>
    </w:p>
    <w:p w14:paraId="092F7931" w14:textId="77777777" w:rsidR="00D15FFF" w:rsidRPr="008154A8" w:rsidRDefault="00D15FFF" w:rsidP="00D15FFF">
      <w:pPr>
        <w:pStyle w:val="Corpotesto"/>
        <w:rPr>
          <w:rFonts w:ascii="Verdana" w:hAnsi="Verdana" w:cs="Arial"/>
          <w:sz w:val="20"/>
        </w:rPr>
      </w:pPr>
      <w:r w:rsidRPr="008154A8">
        <w:rPr>
          <w:rFonts w:ascii="Verdana" w:hAnsi="Verdana" w:cs="Arial"/>
          <w:sz w:val="20"/>
        </w:rPr>
        <w:t>(*) Si considerano a carico i figli anche se non conviventi e indipendentemente dall’età, purché abbiano un reddito non superiore a quello previsto ai fini del carico fiscale.</w:t>
      </w:r>
    </w:p>
    <w:p w14:paraId="7D48F748" w14:textId="77777777" w:rsidR="00D15FFF" w:rsidRDefault="00D15FFF" w:rsidP="00D15FFF">
      <w:pPr>
        <w:pStyle w:val="Titolo11"/>
        <w:spacing w:before="71"/>
        <w:ind w:left="0"/>
        <w:jc w:val="center"/>
      </w:pPr>
    </w:p>
    <w:p w14:paraId="734384FB" w14:textId="77777777" w:rsidR="00D15FFF" w:rsidRPr="00C87A12" w:rsidRDefault="00D15FFF" w:rsidP="00D15FFF">
      <w:pPr>
        <w:pStyle w:val="Titolo11"/>
        <w:spacing w:before="71"/>
        <w:ind w:left="0"/>
        <w:jc w:val="center"/>
      </w:pPr>
    </w:p>
    <w:p w14:paraId="00518CE5" w14:textId="77777777" w:rsidR="00D15FFF" w:rsidRDefault="00D15FFF" w:rsidP="00D15FFF"/>
    <w:p w14:paraId="5396DC78" w14:textId="77777777" w:rsidR="00E2292A" w:rsidRDefault="008154A8"/>
    <w:sectPr w:rsidR="00E2292A" w:rsidSect="009E048B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4668"/>
    <w:multiLevelType w:val="hybridMultilevel"/>
    <w:tmpl w:val="043CB834"/>
    <w:lvl w:ilvl="0" w:tplc="2DCC7B92">
      <w:start w:val="1"/>
      <w:numFmt w:val="upperLetter"/>
      <w:lvlText w:val="%1)"/>
      <w:lvlJc w:val="left"/>
      <w:pPr>
        <w:ind w:left="419" w:hanging="306"/>
      </w:pPr>
      <w:rPr>
        <w:rFonts w:ascii="Arial" w:eastAsia="Times New Roman" w:hAnsi="Arial" w:cs="Arial"/>
        <w:spacing w:val="-1"/>
        <w:w w:val="100"/>
        <w:sz w:val="24"/>
        <w:szCs w:val="24"/>
        <w:lang w:val="it-IT" w:eastAsia="it-IT" w:bidi="it-IT"/>
      </w:rPr>
    </w:lvl>
    <w:lvl w:ilvl="1" w:tplc="378A0B4A">
      <w:start w:val="1"/>
      <w:numFmt w:val="decimal"/>
      <w:lvlText w:val="%2)"/>
      <w:lvlJc w:val="left"/>
      <w:pPr>
        <w:ind w:left="822" w:hanging="652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2" w:tplc="3C9EC484">
      <w:numFmt w:val="bullet"/>
      <w:lvlText w:val="•"/>
      <w:lvlJc w:val="left"/>
      <w:pPr>
        <w:ind w:left="1886" w:hanging="424"/>
      </w:pPr>
      <w:rPr>
        <w:rFonts w:hint="default"/>
        <w:lang w:val="it-IT" w:eastAsia="it-IT" w:bidi="it-IT"/>
      </w:rPr>
    </w:lvl>
    <w:lvl w:ilvl="3" w:tplc="AD9478D6">
      <w:numFmt w:val="bullet"/>
      <w:lvlText w:val="•"/>
      <w:lvlJc w:val="left"/>
      <w:pPr>
        <w:ind w:left="2953" w:hanging="424"/>
      </w:pPr>
      <w:rPr>
        <w:rFonts w:hint="default"/>
        <w:lang w:val="it-IT" w:eastAsia="it-IT" w:bidi="it-IT"/>
      </w:rPr>
    </w:lvl>
    <w:lvl w:ilvl="4" w:tplc="0A2EE6A6">
      <w:numFmt w:val="bullet"/>
      <w:lvlText w:val="•"/>
      <w:lvlJc w:val="left"/>
      <w:pPr>
        <w:ind w:left="4020" w:hanging="424"/>
      </w:pPr>
      <w:rPr>
        <w:rFonts w:hint="default"/>
        <w:lang w:val="it-IT" w:eastAsia="it-IT" w:bidi="it-IT"/>
      </w:rPr>
    </w:lvl>
    <w:lvl w:ilvl="5" w:tplc="048A6178">
      <w:numFmt w:val="bullet"/>
      <w:lvlText w:val="•"/>
      <w:lvlJc w:val="left"/>
      <w:pPr>
        <w:ind w:left="5086" w:hanging="424"/>
      </w:pPr>
      <w:rPr>
        <w:rFonts w:hint="default"/>
        <w:lang w:val="it-IT" w:eastAsia="it-IT" w:bidi="it-IT"/>
      </w:rPr>
    </w:lvl>
    <w:lvl w:ilvl="6" w:tplc="9794B70C">
      <w:numFmt w:val="bullet"/>
      <w:lvlText w:val="•"/>
      <w:lvlJc w:val="left"/>
      <w:pPr>
        <w:ind w:left="6153" w:hanging="424"/>
      </w:pPr>
      <w:rPr>
        <w:rFonts w:hint="default"/>
        <w:lang w:val="it-IT" w:eastAsia="it-IT" w:bidi="it-IT"/>
      </w:rPr>
    </w:lvl>
    <w:lvl w:ilvl="7" w:tplc="EFD0A252">
      <w:numFmt w:val="bullet"/>
      <w:lvlText w:val="•"/>
      <w:lvlJc w:val="left"/>
      <w:pPr>
        <w:ind w:left="7220" w:hanging="424"/>
      </w:pPr>
      <w:rPr>
        <w:rFonts w:hint="default"/>
        <w:lang w:val="it-IT" w:eastAsia="it-IT" w:bidi="it-IT"/>
      </w:rPr>
    </w:lvl>
    <w:lvl w:ilvl="8" w:tplc="B9FA5580">
      <w:numFmt w:val="bullet"/>
      <w:lvlText w:val="•"/>
      <w:lvlJc w:val="left"/>
      <w:pPr>
        <w:ind w:left="8286" w:hanging="42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FF"/>
    <w:rsid w:val="00052E7D"/>
    <w:rsid w:val="00145240"/>
    <w:rsid w:val="00231262"/>
    <w:rsid w:val="002F4C28"/>
    <w:rsid w:val="007D67F0"/>
    <w:rsid w:val="008154A8"/>
    <w:rsid w:val="00A17B3C"/>
    <w:rsid w:val="00A23855"/>
    <w:rsid w:val="00A7087A"/>
    <w:rsid w:val="00B14839"/>
    <w:rsid w:val="00BC5F53"/>
    <w:rsid w:val="00BD41DA"/>
    <w:rsid w:val="00D034E2"/>
    <w:rsid w:val="00D15FFF"/>
    <w:rsid w:val="00D535F1"/>
    <w:rsid w:val="00E66959"/>
    <w:rsid w:val="00F0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16A5"/>
  <w15:docId w15:val="{BE712482-3EB5-44A1-9DED-FF706EC5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15FFF"/>
    <w:pPr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D15FFF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D15FFF"/>
    <w:pPr>
      <w:ind w:left="708"/>
    </w:pPr>
  </w:style>
  <w:style w:type="paragraph" w:customStyle="1" w:styleId="Titolo11">
    <w:name w:val="Titolo 11"/>
    <w:basedOn w:val="Normale"/>
    <w:uiPriority w:val="1"/>
    <w:qFormat/>
    <w:rsid w:val="00D15FFF"/>
    <w:pPr>
      <w:widowControl w:val="0"/>
      <w:autoSpaceDE w:val="0"/>
      <w:autoSpaceDN w:val="0"/>
      <w:ind w:left="114"/>
      <w:outlineLvl w:val="1"/>
    </w:pPr>
    <w:rPr>
      <w:rFonts w:ascii="Arial" w:eastAsia="Arial" w:hAnsi="Arial" w:cs="Arial"/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Irene</cp:lastModifiedBy>
  <cp:revision>4</cp:revision>
  <dcterms:created xsi:type="dcterms:W3CDTF">2021-12-30T11:13:00Z</dcterms:created>
  <dcterms:modified xsi:type="dcterms:W3CDTF">2021-12-30T14:35:00Z</dcterms:modified>
</cp:coreProperties>
</file>